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7218"/>
      </w:tblGrid>
      <w:tr w:rsidR="00E01D19" w:rsidRPr="007F64A3" w:rsidTr="004B5F02">
        <w:tc>
          <w:tcPr>
            <w:tcW w:w="1997" w:type="dxa"/>
          </w:tcPr>
          <w:p w:rsidR="00E01D19" w:rsidRPr="007F64A3" w:rsidRDefault="00E01D19" w:rsidP="007F64A3">
            <w:pPr>
              <w:outlineLvl w:val="1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7218" w:type="dxa"/>
          </w:tcPr>
          <w:p w:rsidR="00E01D19" w:rsidRPr="007F64A3" w:rsidRDefault="00E01D19" w:rsidP="007F64A3">
            <w:pPr>
              <w:outlineLvl w:val="1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E01D19" w:rsidRPr="007F64A3" w:rsidTr="004B5F02">
        <w:tc>
          <w:tcPr>
            <w:tcW w:w="1997" w:type="dxa"/>
          </w:tcPr>
          <w:p w:rsidR="00E01D19" w:rsidRPr="007F64A3" w:rsidRDefault="00E01D19" w:rsidP="007F64A3">
            <w:pPr>
              <w:outlineLvl w:val="1"/>
              <w:rPr>
                <w:rFonts w:ascii="Arial Narrow" w:eastAsia="Times New Roman" w:hAnsi="Arial Narrow" w:cs="Times New Roman"/>
                <w:noProof/>
                <w:color w:val="000000"/>
                <w:lang w:eastAsia="ru-RU"/>
              </w:rPr>
            </w:pPr>
          </w:p>
        </w:tc>
        <w:tc>
          <w:tcPr>
            <w:tcW w:w="7218" w:type="dxa"/>
          </w:tcPr>
          <w:p w:rsidR="00E01D19" w:rsidRPr="007F64A3" w:rsidRDefault="00E01D19" w:rsidP="007F64A3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</w:tbl>
    <w:p w:rsidR="00A74F36" w:rsidRPr="007F64A3" w:rsidRDefault="00EA2CAE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</w:pPr>
      <w:r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>I</w:t>
      </w:r>
      <w:r w:rsidR="00A74F36"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val="en-US" w:eastAsia="ru-RU"/>
        </w:rPr>
        <w:t>V</w:t>
      </w:r>
      <w:r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 xml:space="preserve"> Международный политэкономический конгресс</w:t>
      </w:r>
      <w:r w:rsidR="001C759A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 xml:space="preserve"> (МПЭК)</w:t>
      </w:r>
    </w:p>
    <w:p w:rsidR="00EA2CAE" w:rsidRPr="007F64A3" w:rsidRDefault="00EA2CAE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</w:pPr>
      <w:r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>«</w:t>
      </w:r>
      <w:r w:rsidR="00AA2E56"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>Экономика как объект междисциплинарных исследований</w:t>
      </w:r>
      <w:r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>»</w:t>
      </w:r>
    </w:p>
    <w:p w:rsidR="00EA2CAE" w:rsidRPr="007F64A3" w:rsidRDefault="00A74F36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1600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14</w:t>
      </w:r>
      <w:r w:rsidR="00EA2CAE" w:rsidRPr="007F64A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- </w:t>
      </w:r>
      <w:r w:rsidRPr="0041600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16</w:t>
      </w:r>
      <w:r w:rsidR="00EA2CAE" w:rsidRPr="007F64A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мая 201</w:t>
      </w:r>
      <w:r w:rsidRPr="0041600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9</w:t>
      </w:r>
      <w:r w:rsidR="00EA2CAE" w:rsidRPr="007F64A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A74F36" w:rsidRPr="007F64A3" w:rsidRDefault="00A74F36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7F64A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(в рамках </w:t>
      </w:r>
      <w:r w:rsidRPr="007F64A3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>Московского академического экономического форума</w:t>
      </w:r>
      <w:r w:rsidR="001C759A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ru-RU"/>
        </w:rPr>
        <w:t xml:space="preserve"> - МАЭФ</w:t>
      </w:r>
      <w:r w:rsidRPr="007F64A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)</w:t>
      </w:r>
    </w:p>
    <w:p w:rsidR="00EA2CAE" w:rsidRPr="007F64A3" w:rsidRDefault="00EA2CAE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7F64A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г. </w:t>
      </w:r>
      <w:r w:rsidR="00A74F36" w:rsidRPr="007F64A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Москва</w:t>
      </w:r>
    </w:p>
    <w:p w:rsidR="00EA2CAE" w:rsidRPr="007F64A3" w:rsidRDefault="00EA2CAE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7F64A3" w:rsidRDefault="004F69AE" w:rsidP="007F64A3">
      <w:pPr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7F64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A74F36" w:rsidRPr="007F64A3" w:rsidRDefault="00A74F36" w:rsidP="007F64A3">
      <w:pPr>
        <w:spacing w:line="240" w:lineRule="auto"/>
        <w:rPr>
          <w:rFonts w:ascii="Arial Narrow" w:eastAsia="Times New Roman" w:hAnsi="Arial Narrow" w:cs="Times New Roman"/>
          <w:color w:val="000000"/>
          <w:lang w:eastAsia="ru-RU"/>
        </w:rPr>
      </w:pPr>
    </w:p>
    <w:p w:rsidR="00A74F36" w:rsidRPr="007E3DFF" w:rsidRDefault="004F69AE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Приглашаем Вас принять участие в работе 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val="es-ES" w:eastAsia="ru-RU"/>
        </w:rPr>
        <w:t>IV</w:t>
      </w:r>
      <w:r w:rsidR="001C759A" w:rsidRP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Международного политэкономического конгресса, который пройдет 14 и </w:t>
      </w:r>
      <w:r w:rsidR="00A74F36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16 мая в МГУ имени М.В.</w:t>
      </w:r>
      <w:r w:rsidR="00AA2E56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A74F36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Ломоносова.</w:t>
      </w:r>
    </w:p>
    <w:p w:rsidR="00A74F36" w:rsidRPr="007E3DFF" w:rsidRDefault="00A74F36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Конгресс пройдет в рамках </w:t>
      </w:r>
      <w:r w:rsidR="00AA2E56" w:rsidRPr="007E3DFF">
        <w:rPr>
          <w:rFonts w:ascii="Arial Narrow" w:eastAsia="Times New Roman" w:hAnsi="Arial Narrow" w:cs="Times New Roman"/>
          <w:b/>
          <w:color w:val="C00000"/>
          <w:sz w:val="24"/>
          <w:szCs w:val="24"/>
          <w:lang w:eastAsia="ru-RU"/>
        </w:rPr>
        <w:t>МОСКОВСКОГО АКАДЕМИЧЕСКОГО ЭКОНОМИЧЕСКОГО ФОРУМА</w:t>
      </w:r>
      <w:r w:rsidRPr="007E3DFF">
        <w:rPr>
          <w:rFonts w:ascii="Arial Narrow" w:eastAsia="Times New Roman" w:hAnsi="Arial Narrow" w:cs="Times New Roman"/>
          <w:b/>
          <w:color w:val="C00000"/>
          <w:sz w:val="24"/>
          <w:szCs w:val="24"/>
          <w:lang w:eastAsia="ru-RU"/>
        </w:rPr>
        <w:t xml:space="preserve">, организуемого </w:t>
      </w:r>
      <w:r w:rsidR="001C759A">
        <w:rPr>
          <w:rFonts w:ascii="Arial Narrow" w:eastAsia="Times New Roman" w:hAnsi="Arial Narrow" w:cs="Times New Roman"/>
          <w:b/>
          <w:color w:val="C00000"/>
          <w:sz w:val="24"/>
          <w:szCs w:val="24"/>
          <w:lang w:eastAsia="ru-RU"/>
        </w:rPr>
        <w:t xml:space="preserve">Президиумом </w:t>
      </w:r>
      <w:r w:rsidRPr="007E3DFF">
        <w:rPr>
          <w:rFonts w:ascii="Arial Narrow" w:eastAsia="Times New Roman" w:hAnsi="Arial Narrow" w:cs="Times New Roman"/>
          <w:b/>
          <w:color w:val="C00000"/>
          <w:sz w:val="24"/>
          <w:szCs w:val="24"/>
          <w:lang w:eastAsia="ru-RU"/>
        </w:rPr>
        <w:t>Российской академией наук и Вольным экономическим обществом России</w:t>
      </w:r>
      <w:r w:rsidRPr="007E3DFF">
        <w:rPr>
          <w:rFonts w:ascii="Arial Narrow" w:eastAsia="Times New Roman" w:hAnsi="Arial Narrow" w:cs="Times New Roman"/>
          <w:color w:val="C00000"/>
          <w:sz w:val="24"/>
          <w:szCs w:val="24"/>
          <w:lang w:eastAsia="ru-RU"/>
        </w:rPr>
        <w:t>.</w:t>
      </w:r>
      <w:r w:rsidR="004F69AE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AA2E56" w:rsidRDefault="004F69AE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 работе </w:t>
      </w:r>
      <w:r w:rsidR="00D66504" w:rsidRPr="00D66504">
        <w:rPr>
          <w:rFonts w:ascii="Arial Narrow" w:eastAsia="Times New Roman" w:hAnsi="Arial Narrow" w:cs="Times New Roman"/>
          <w:b/>
          <w:color w:val="C00000"/>
          <w:sz w:val="24"/>
          <w:szCs w:val="24"/>
          <w:lang w:eastAsia="ru-RU"/>
        </w:rPr>
        <w:t>МПЭК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примут участие ведущие р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оссийские и иностранные ученые в области экономической теории, истории экономической мысли и экономики, философии, социологии и политологии. </w:t>
      </w:r>
    </w:p>
    <w:p w:rsidR="001C759A" w:rsidRPr="007E3DFF" w:rsidRDefault="001C759A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A74F36" w:rsidRPr="007E3DFF" w:rsidRDefault="00A74F36" w:rsidP="007F64A3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Порядок работы Конгресса:</w:t>
      </w:r>
    </w:p>
    <w:p w:rsidR="00A74F36" w:rsidRPr="007E3DFF" w:rsidRDefault="00A74F36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14.05.2019, </w:t>
      </w:r>
      <w:r w:rsidR="00AA2E56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10.00 – 18.00, 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МГУ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Шуваловский</w:t>
      </w:r>
      <w:proofErr w:type="spellEnd"/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корпус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– пленарное заседание и </w:t>
      </w:r>
      <w:r w:rsidR="00AA2E56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работа секций МПЭК</w:t>
      </w:r>
    </w:p>
    <w:p w:rsidR="00AA2E56" w:rsidRPr="007E3DFF" w:rsidRDefault="00AA2E56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15.05.2019, 10.00 – 17.00, Президиум РАН – пленарное заседание МАЭФ</w:t>
      </w:r>
    </w:p>
    <w:p w:rsidR="00AA2E56" w:rsidRPr="007E3DFF" w:rsidRDefault="00AA2E56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16.05.2019, 10.00 – 15.00, МГУ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Шуваловский</w:t>
      </w:r>
      <w:proofErr w:type="spellEnd"/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корпус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– работа секций и заключительное пленарное заседание МПЭК</w:t>
      </w:r>
    </w:p>
    <w:p w:rsidR="00AA2E56" w:rsidRPr="007E3DFF" w:rsidRDefault="00AA2E56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16.05.2019, 16.30 – 18.00, Президиум РАН – заключительное пленарное заседание МАЭФ</w:t>
      </w:r>
    </w:p>
    <w:p w:rsidR="000A41D4" w:rsidRPr="007E3DFF" w:rsidRDefault="000A41D4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:rsidR="00AA2E56" w:rsidRPr="007E3DFF" w:rsidRDefault="00AA2E56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Основные проблемы, выносимые на обсуждение МПЭК: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Style w:val="s2"/>
          <w:rFonts w:ascii="Arial Narrow" w:hAnsi="Arial Narrow"/>
          <w:i/>
          <w:sz w:val="24"/>
          <w:szCs w:val="24"/>
        </w:rPr>
      </w:pPr>
      <w:r w:rsidRPr="007E3DFF">
        <w:rPr>
          <w:rStyle w:val="s2"/>
          <w:rFonts w:ascii="Arial Narrow" w:hAnsi="Arial Narrow"/>
          <w:i/>
          <w:sz w:val="24"/>
          <w:szCs w:val="24"/>
        </w:rPr>
        <w:t xml:space="preserve">В поисках альтернатив «рыночному фундаментализму» и империализму </w:t>
      </w:r>
      <w:proofErr w:type="spellStart"/>
      <w:r w:rsidRPr="007E3DFF">
        <w:rPr>
          <w:rStyle w:val="s2"/>
          <w:rFonts w:ascii="Arial Narrow" w:hAnsi="Arial Narrow"/>
          <w:i/>
          <w:sz w:val="24"/>
          <w:szCs w:val="24"/>
        </w:rPr>
        <w:t>экономикс</w:t>
      </w:r>
      <w:proofErr w:type="spellEnd"/>
      <w:r w:rsidRPr="007E3DFF">
        <w:rPr>
          <w:rStyle w:val="s2"/>
          <w:rFonts w:ascii="Arial Narrow" w:hAnsi="Arial Narrow"/>
          <w:i/>
          <w:sz w:val="24"/>
          <w:szCs w:val="24"/>
        </w:rPr>
        <w:t>: потенциал и пределы неолиберальных экономических теорий и практик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Методология экономической теории: преодолеть монополию позитивизма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Философские проблемы социально-экономического развития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Человек и экономика: теория и практики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Общество, природа, экономика: теория и практики взаимодействия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Рынок, деньги, капитал: специфика 21 века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Государство: политико-экономический анализ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Политическая экономия и экономическая политика: эко-социо-гуманитарные приоритеты экономического развития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Специфика российской социально-экономической системы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proofErr w:type="spellStart"/>
      <w:r w:rsidRPr="007E3DFF">
        <w:rPr>
          <w:rFonts w:ascii="Arial Narrow" w:eastAsia="Times New Roman" w:hAnsi="Arial Narrow"/>
          <w:i/>
          <w:sz w:val="24"/>
          <w:szCs w:val="24"/>
        </w:rPr>
        <w:t>Дисконтенты</w:t>
      </w:r>
      <w:proofErr w:type="spellEnd"/>
      <w:r w:rsidRPr="007E3DFF">
        <w:rPr>
          <w:rFonts w:ascii="Arial Narrow" w:eastAsia="Times New Roman" w:hAnsi="Arial Narrow"/>
          <w:i/>
          <w:sz w:val="24"/>
          <w:szCs w:val="24"/>
        </w:rPr>
        <w:t xml:space="preserve"> глобализации: социально-экономический контент 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Политическая экономия: место, роль, будущее в системе экономических наук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Проблемы возрождения преподавания политической экономии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i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Экономическая мысль: уроки истории</w:t>
      </w:r>
    </w:p>
    <w:p w:rsidR="00AA2E56" w:rsidRPr="007E3DFF" w:rsidRDefault="00AA2E56" w:rsidP="007F64A3">
      <w:pPr>
        <w:pStyle w:val="li2"/>
        <w:numPr>
          <w:ilvl w:val="0"/>
          <w:numId w:val="6"/>
        </w:numPr>
        <w:ind w:left="0" w:firstLine="0"/>
        <w:rPr>
          <w:rFonts w:ascii="Arial Narrow" w:eastAsia="Times New Roman" w:hAnsi="Arial Narrow"/>
          <w:sz w:val="24"/>
          <w:szCs w:val="24"/>
        </w:rPr>
      </w:pPr>
      <w:r w:rsidRPr="007E3DFF">
        <w:rPr>
          <w:rFonts w:ascii="Arial Narrow" w:eastAsia="Times New Roman" w:hAnsi="Arial Narrow"/>
          <w:i/>
          <w:sz w:val="24"/>
          <w:szCs w:val="24"/>
        </w:rPr>
        <w:t>Экономика в исторической ретроспективе</w:t>
      </w:r>
    </w:p>
    <w:p w:rsidR="00AA2E56" w:rsidRPr="007E3DFF" w:rsidRDefault="00AA2E56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7E3DFF" w:rsidRDefault="004F69AE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Публикация материалов конференции</w:t>
      </w:r>
    </w:p>
    <w:p w:rsidR="004F69AE" w:rsidRPr="007E3DFF" w:rsidRDefault="004F69AE" w:rsidP="007F64A3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 итогам работы Конгресса 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МПЭК 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будет опубликован</w:t>
      </w:r>
      <w:r w:rsidR="007F64A3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сборник </w:t>
      </w:r>
      <w:r w:rsidR="001C759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трудов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Статьи для сборника</w:t>
      </w:r>
      <w:r w:rsidR="007F64A3"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будут приниматься после окончания Конгресса при условии очного участия в его работе</w:t>
      </w:r>
      <w:r w:rsidRPr="007E3DF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AB36CF" w:rsidRPr="007E3DFF" w:rsidRDefault="00AB36CF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:rsidR="007F64A3" w:rsidRPr="0082214F" w:rsidRDefault="007F64A3" w:rsidP="007F64A3">
      <w:pPr>
        <w:spacing w:line="240" w:lineRule="auto"/>
        <w:rPr>
          <w:rStyle w:val="s2"/>
          <w:rFonts w:ascii="Arial Narrow" w:hAnsi="Arial Narrow" w:cstheme="minorBidi"/>
          <w:b/>
          <w:color w:val="0070C0"/>
          <w:sz w:val="24"/>
          <w:szCs w:val="24"/>
          <w:u w:val="single"/>
        </w:rPr>
      </w:pPr>
      <w:r w:rsidRPr="007E3DFF">
        <w:rPr>
          <w:rFonts w:ascii="Arial Narrow" w:hAnsi="Arial Narrow"/>
          <w:b/>
          <w:sz w:val="24"/>
          <w:szCs w:val="24"/>
        </w:rPr>
        <w:t>Для участия в Конгрессе необходимо зарегистрироваться</w:t>
      </w:r>
      <w:r w:rsidR="0041600A">
        <w:rPr>
          <w:rFonts w:ascii="Arial Narrow" w:hAnsi="Arial Narrow"/>
          <w:b/>
          <w:sz w:val="24"/>
          <w:szCs w:val="24"/>
        </w:rPr>
        <w:t xml:space="preserve">, заполнив формы по ссылкам </w:t>
      </w:r>
      <w:hyperlink r:id="rId5" w:history="1">
        <w:r w:rsidR="008A3F30" w:rsidRPr="0082214F">
          <w:rPr>
            <w:rStyle w:val="a4"/>
            <w:rFonts w:ascii="Arial Narrow" w:hAnsi="Arial Narrow"/>
            <w:b/>
            <w:color w:val="0070C0"/>
            <w:sz w:val="24"/>
            <w:szCs w:val="24"/>
          </w:rPr>
          <w:t>https://sr.depreg.ru/maef-2019</w:t>
        </w:r>
      </w:hyperlink>
      <w:r w:rsidR="008A3F30" w:rsidRPr="008A3F30">
        <w:rPr>
          <w:rStyle w:val="a4"/>
          <w:rFonts w:ascii="Arial Narrow" w:hAnsi="Arial Narrow"/>
          <w:b/>
          <w:color w:val="0070C0"/>
          <w:sz w:val="24"/>
          <w:szCs w:val="24"/>
          <w:u w:val="none"/>
        </w:rPr>
        <w:t xml:space="preserve"> </w:t>
      </w:r>
      <w:r w:rsidR="008A3F30" w:rsidRPr="008A3F30">
        <w:rPr>
          <w:rStyle w:val="a4"/>
          <w:rFonts w:ascii="Arial Narrow" w:hAnsi="Arial Narrow"/>
          <w:b/>
          <w:color w:val="C00000"/>
          <w:sz w:val="24"/>
          <w:szCs w:val="24"/>
          <w:u w:val="none"/>
        </w:rPr>
        <w:t>и</w:t>
      </w:r>
      <w:r w:rsidR="008A3F30" w:rsidRPr="008A3F30">
        <w:rPr>
          <w:rStyle w:val="a4"/>
          <w:rFonts w:ascii="Arial Narrow" w:hAnsi="Arial Narrow"/>
          <w:b/>
          <w:color w:val="0070C0"/>
          <w:sz w:val="24"/>
          <w:szCs w:val="24"/>
          <w:u w:val="none"/>
        </w:rPr>
        <w:t xml:space="preserve"> </w:t>
      </w:r>
      <w:hyperlink r:id="rId6" w:history="1">
        <w:r w:rsidR="0082214F" w:rsidRPr="0082214F">
          <w:rPr>
            <w:rStyle w:val="a4"/>
            <w:rFonts w:ascii="Arial Narrow" w:hAnsi="Arial Narrow"/>
            <w:b/>
            <w:color w:val="0070C0"/>
            <w:sz w:val="24"/>
            <w:szCs w:val="24"/>
          </w:rPr>
          <w:t>https://goo.gl/forms/8eOgYoqXQF3bXOjx1</w:t>
        </w:r>
      </w:hyperlink>
      <w:r w:rsidR="0041600A">
        <w:rPr>
          <w:rFonts w:ascii="Arial Narrow" w:hAnsi="Arial Narrow"/>
          <w:b/>
          <w:color w:val="C00000"/>
          <w:sz w:val="24"/>
          <w:szCs w:val="24"/>
        </w:rPr>
        <w:t xml:space="preserve">, </w:t>
      </w:r>
      <w:r w:rsidRPr="007E3DFF">
        <w:rPr>
          <w:rFonts w:ascii="Arial Narrow" w:hAnsi="Arial Narrow"/>
          <w:b/>
          <w:color w:val="C00000"/>
          <w:sz w:val="24"/>
          <w:szCs w:val="24"/>
        </w:rPr>
        <w:t xml:space="preserve">указав, что Вы примите участие в работе </w:t>
      </w:r>
      <w:r w:rsidR="0041600A">
        <w:rPr>
          <w:rFonts w:ascii="Arial Narrow" w:hAnsi="Arial Narrow"/>
          <w:b/>
          <w:color w:val="C00000"/>
          <w:sz w:val="24"/>
          <w:szCs w:val="24"/>
        </w:rPr>
        <w:t>направления</w:t>
      </w:r>
      <w:r w:rsidR="0041600A" w:rsidRPr="0041600A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41600A">
        <w:rPr>
          <w:rFonts w:ascii="Arial Narrow" w:hAnsi="Arial Narrow"/>
          <w:b/>
          <w:color w:val="C00000"/>
          <w:sz w:val="24"/>
          <w:szCs w:val="24"/>
        </w:rPr>
        <w:t>«</w:t>
      </w:r>
      <w:r w:rsidRPr="007E3DFF">
        <w:rPr>
          <w:rStyle w:val="s2"/>
          <w:rFonts w:ascii="Arial Narrow" w:eastAsia="Times New Roman" w:hAnsi="Arial Narrow"/>
          <w:b/>
          <w:color w:val="C00000"/>
          <w:sz w:val="24"/>
          <w:szCs w:val="24"/>
        </w:rPr>
        <w:t>Экономика как объект междисциплинарных исследований. Четвертый международный политэкономический конгресс</w:t>
      </w:r>
      <w:r w:rsidR="0041600A">
        <w:rPr>
          <w:rStyle w:val="s2"/>
          <w:rFonts w:ascii="Arial Narrow" w:eastAsia="Times New Roman" w:hAnsi="Arial Narrow"/>
          <w:b/>
          <w:color w:val="C00000"/>
          <w:sz w:val="24"/>
          <w:szCs w:val="24"/>
        </w:rPr>
        <w:t>»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color w:val="C00000"/>
          <w:sz w:val="24"/>
          <w:szCs w:val="24"/>
        </w:rPr>
      </w:pPr>
      <w:r w:rsidRPr="007E3DFF">
        <w:rPr>
          <w:rFonts w:ascii="Arial Narrow" w:hAnsi="Arial Narrow"/>
          <w:b/>
          <w:sz w:val="24"/>
          <w:szCs w:val="24"/>
        </w:rPr>
        <w:lastRenderedPageBreak/>
        <w:t xml:space="preserve">Для выступления с докладом (сообщением) на одном из семинаров или круглых столов </w:t>
      </w:r>
      <w:r w:rsidR="001C759A" w:rsidRPr="001C759A">
        <w:rPr>
          <w:rFonts w:ascii="Arial Narrow" w:hAnsi="Arial Narrow"/>
          <w:b/>
          <w:color w:val="C00000"/>
          <w:sz w:val="24"/>
          <w:szCs w:val="24"/>
        </w:rPr>
        <w:t>МПЭК</w:t>
      </w:r>
      <w:r w:rsidRPr="001C759A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Pr="007E3DFF">
        <w:rPr>
          <w:rFonts w:ascii="Arial Narrow" w:hAnsi="Arial Narrow"/>
          <w:b/>
          <w:sz w:val="24"/>
          <w:szCs w:val="24"/>
        </w:rPr>
        <w:t>регистрация до</w:t>
      </w:r>
      <w:r w:rsidRPr="007E3DFF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E979FC">
        <w:rPr>
          <w:rFonts w:ascii="Arial Narrow" w:hAnsi="Arial Narrow"/>
          <w:b/>
          <w:color w:val="C00000"/>
          <w:sz w:val="24"/>
          <w:szCs w:val="24"/>
        </w:rPr>
        <w:t>21</w:t>
      </w:r>
      <w:r w:rsidRPr="007E3DFF">
        <w:rPr>
          <w:rFonts w:ascii="Arial Narrow" w:hAnsi="Arial Narrow"/>
          <w:b/>
          <w:color w:val="C00000"/>
          <w:sz w:val="24"/>
          <w:szCs w:val="24"/>
        </w:rPr>
        <w:t>.04.2019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  <w:r w:rsidRPr="007E3DFF">
        <w:rPr>
          <w:rFonts w:ascii="Arial Narrow" w:hAnsi="Arial Narrow"/>
          <w:b/>
          <w:sz w:val="24"/>
          <w:szCs w:val="24"/>
        </w:rPr>
        <w:t xml:space="preserve">Для участия в работе </w:t>
      </w:r>
      <w:r w:rsidR="001C759A" w:rsidRPr="001C759A">
        <w:rPr>
          <w:rFonts w:ascii="Arial Narrow" w:hAnsi="Arial Narrow"/>
          <w:b/>
          <w:color w:val="C00000"/>
          <w:sz w:val="24"/>
          <w:szCs w:val="24"/>
        </w:rPr>
        <w:t>МПЭК</w:t>
      </w:r>
      <w:r w:rsidR="001C759A" w:rsidRPr="001C759A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7E3DFF">
        <w:rPr>
          <w:rFonts w:ascii="Arial Narrow" w:hAnsi="Arial Narrow"/>
          <w:b/>
          <w:sz w:val="24"/>
          <w:szCs w:val="24"/>
        </w:rPr>
        <w:t xml:space="preserve">в качестве слушателя регистрация до </w:t>
      </w:r>
      <w:r w:rsidRPr="007E3DFF">
        <w:rPr>
          <w:rFonts w:ascii="Arial Narrow" w:hAnsi="Arial Narrow"/>
          <w:b/>
          <w:color w:val="C00000"/>
          <w:sz w:val="24"/>
          <w:szCs w:val="24"/>
        </w:rPr>
        <w:t>2</w:t>
      </w:r>
      <w:r w:rsidR="00E979FC">
        <w:rPr>
          <w:rFonts w:ascii="Arial Narrow" w:hAnsi="Arial Narrow"/>
          <w:b/>
          <w:color w:val="C00000"/>
          <w:sz w:val="24"/>
          <w:szCs w:val="24"/>
        </w:rPr>
        <w:t>1</w:t>
      </w:r>
      <w:bookmarkStart w:id="0" w:name="_GoBack"/>
      <w:bookmarkEnd w:id="0"/>
      <w:r w:rsidRPr="007E3DFF">
        <w:rPr>
          <w:rFonts w:ascii="Arial Narrow" w:hAnsi="Arial Narrow"/>
          <w:b/>
          <w:color w:val="C00000"/>
          <w:sz w:val="24"/>
          <w:szCs w:val="24"/>
        </w:rPr>
        <w:t>.04 2019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color w:val="C00000"/>
          <w:sz w:val="24"/>
          <w:szCs w:val="24"/>
        </w:rPr>
      </w:pPr>
      <w:r w:rsidRPr="007E3DFF">
        <w:rPr>
          <w:rFonts w:ascii="Arial Narrow" w:hAnsi="Arial Narrow"/>
          <w:b/>
          <w:color w:val="C00000"/>
          <w:sz w:val="24"/>
          <w:szCs w:val="24"/>
        </w:rPr>
        <w:t>Организационные взносы не предусмотрены.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color w:val="C00000"/>
          <w:sz w:val="24"/>
          <w:szCs w:val="24"/>
        </w:rPr>
      </w:pPr>
      <w:r w:rsidRPr="007E3DFF">
        <w:rPr>
          <w:rFonts w:ascii="Arial Narrow" w:hAnsi="Arial Narrow"/>
          <w:b/>
          <w:sz w:val="24"/>
          <w:szCs w:val="24"/>
        </w:rPr>
        <w:t xml:space="preserve">Для иногородних участников, чьи доклады будут включены в программу пленарных </w:t>
      </w:r>
      <w:r w:rsidR="001C759A">
        <w:rPr>
          <w:rFonts w:ascii="Arial Narrow" w:hAnsi="Arial Narrow"/>
          <w:b/>
          <w:sz w:val="24"/>
          <w:szCs w:val="24"/>
        </w:rPr>
        <w:t xml:space="preserve">секций </w:t>
      </w:r>
      <w:r w:rsidR="001C759A" w:rsidRPr="001C759A">
        <w:rPr>
          <w:rFonts w:ascii="Arial Narrow" w:hAnsi="Arial Narrow"/>
          <w:b/>
          <w:color w:val="C00000"/>
          <w:sz w:val="24"/>
          <w:szCs w:val="24"/>
        </w:rPr>
        <w:t>МПЭК</w:t>
      </w:r>
      <w:r w:rsidRPr="007E3DFF">
        <w:rPr>
          <w:rFonts w:ascii="Arial Narrow" w:hAnsi="Arial Narrow"/>
          <w:sz w:val="24"/>
          <w:szCs w:val="24"/>
        </w:rPr>
        <w:t xml:space="preserve"> оргкомитет при необходимости может взять на себя расходы по оплате проживания (</w:t>
      </w:r>
      <w:r w:rsidR="001C759A">
        <w:rPr>
          <w:rFonts w:ascii="Arial Narrow" w:hAnsi="Arial Narrow"/>
          <w:sz w:val="24"/>
          <w:szCs w:val="24"/>
        </w:rPr>
        <w:t>13 – 16.05</w:t>
      </w:r>
      <w:r w:rsidRPr="007E3DFF">
        <w:rPr>
          <w:rFonts w:ascii="Arial Narrow" w:hAnsi="Arial Narrow"/>
          <w:sz w:val="24"/>
          <w:szCs w:val="24"/>
        </w:rPr>
        <w:t xml:space="preserve">) и проезда. </w:t>
      </w:r>
      <w:r w:rsidRPr="007E3DFF">
        <w:rPr>
          <w:rFonts w:ascii="Arial Narrow" w:hAnsi="Arial Narrow"/>
          <w:b/>
          <w:color w:val="C00000"/>
          <w:sz w:val="24"/>
          <w:szCs w:val="24"/>
        </w:rPr>
        <w:t>Условия финансовой поддержки будут указаны в именном приглашении</w:t>
      </w:r>
      <w:r w:rsidRPr="007E3DFF">
        <w:rPr>
          <w:rFonts w:ascii="Arial Narrow" w:hAnsi="Arial Narrow"/>
          <w:color w:val="C00000"/>
          <w:sz w:val="24"/>
          <w:szCs w:val="24"/>
        </w:rPr>
        <w:t>.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7F64A3" w:rsidRPr="007E3DFF" w:rsidRDefault="007F64A3" w:rsidP="007F64A3">
      <w:pPr>
        <w:spacing w:line="240" w:lineRule="auto"/>
        <w:rPr>
          <w:rFonts w:ascii="Arial Narrow" w:hAnsi="Arial Narrow"/>
          <w:sz w:val="24"/>
          <w:szCs w:val="24"/>
        </w:rPr>
      </w:pPr>
      <w:r w:rsidRPr="007E3DFF">
        <w:rPr>
          <w:rFonts w:ascii="Arial Narrow" w:hAnsi="Arial Narrow"/>
          <w:b/>
          <w:sz w:val="24"/>
          <w:szCs w:val="24"/>
        </w:rPr>
        <w:t>Для молодых ученых</w:t>
      </w:r>
      <w:r w:rsidRPr="007E3DFF">
        <w:rPr>
          <w:rFonts w:ascii="Arial Narrow" w:hAnsi="Arial Narrow"/>
          <w:sz w:val="24"/>
          <w:szCs w:val="24"/>
        </w:rPr>
        <w:t xml:space="preserve"> (до 35 лет), чьи доклады пройдут конкурсный отбор и будут включены в программу Конгресса, проживание (</w:t>
      </w:r>
      <w:r w:rsidR="001C759A">
        <w:rPr>
          <w:rFonts w:ascii="Arial Narrow" w:hAnsi="Arial Narrow"/>
          <w:sz w:val="24"/>
          <w:szCs w:val="24"/>
        </w:rPr>
        <w:t>13-16.05</w:t>
      </w:r>
      <w:r w:rsidRPr="007E3DFF">
        <w:rPr>
          <w:rFonts w:ascii="Arial Narrow" w:hAnsi="Arial Narrow"/>
          <w:sz w:val="24"/>
          <w:szCs w:val="24"/>
        </w:rPr>
        <w:t xml:space="preserve">) и проезд может быть обеспечен за счет средств оргкомитета (в заявке указать - на конкурс молодых ученых). </w:t>
      </w:r>
      <w:r w:rsidRPr="007E3DFF">
        <w:rPr>
          <w:rFonts w:ascii="Arial Narrow" w:hAnsi="Arial Narrow"/>
          <w:b/>
          <w:color w:val="C00000"/>
          <w:sz w:val="24"/>
          <w:szCs w:val="24"/>
        </w:rPr>
        <w:t>Условия финансовой поддержки будут указаны в именном приглашении</w:t>
      </w:r>
      <w:r w:rsidRPr="007E3DFF">
        <w:rPr>
          <w:rFonts w:ascii="Arial Narrow" w:hAnsi="Arial Narrow"/>
          <w:color w:val="C00000"/>
          <w:sz w:val="24"/>
          <w:szCs w:val="24"/>
        </w:rPr>
        <w:t>.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7E3DFF">
        <w:rPr>
          <w:rFonts w:ascii="Arial Narrow" w:hAnsi="Arial Narrow"/>
          <w:sz w:val="24"/>
          <w:szCs w:val="24"/>
        </w:rPr>
        <w:t>Научные и образовательные учреждения, исследовательские коллективы, и общественные организации, разделяющие цели Конгресса, могут подключиться к его деятельности и/или</w:t>
      </w:r>
      <w:r w:rsidRPr="007E3DFF">
        <w:rPr>
          <w:rFonts w:ascii="Arial Narrow" w:hAnsi="Arial Narrow"/>
          <w:b/>
          <w:sz w:val="24"/>
          <w:szCs w:val="24"/>
        </w:rPr>
        <w:t xml:space="preserve"> инициировать проведение семинаров, круглых столов и т.п. </w:t>
      </w:r>
      <w:r w:rsidRPr="007E3DFF">
        <w:rPr>
          <w:rFonts w:ascii="Arial Narrow" w:hAnsi="Arial Narrow"/>
          <w:sz w:val="24"/>
          <w:szCs w:val="24"/>
        </w:rPr>
        <w:t xml:space="preserve">Заявку на проведение семинара (круглого стола) с указанием тематики, основных проблем, ключевых докладчиков (не менее 5 человек), контактных данных организации и модератора семинара (круглого </w:t>
      </w:r>
      <w:proofErr w:type="gramStart"/>
      <w:r w:rsidRPr="007E3DFF">
        <w:rPr>
          <w:rFonts w:ascii="Arial Narrow" w:hAnsi="Arial Narrow"/>
          <w:sz w:val="24"/>
          <w:szCs w:val="24"/>
        </w:rPr>
        <w:t>стола)  необходимо</w:t>
      </w:r>
      <w:proofErr w:type="gramEnd"/>
      <w:r w:rsidRPr="007E3DFF">
        <w:rPr>
          <w:rFonts w:ascii="Arial Narrow" w:hAnsi="Arial Narrow"/>
          <w:sz w:val="24"/>
          <w:szCs w:val="24"/>
        </w:rPr>
        <w:t xml:space="preserve"> подать </w:t>
      </w:r>
      <w:r w:rsidRPr="007E3DFF">
        <w:rPr>
          <w:rFonts w:ascii="Arial Narrow" w:hAnsi="Arial Narrow"/>
          <w:b/>
          <w:sz w:val="24"/>
          <w:szCs w:val="24"/>
        </w:rPr>
        <w:t xml:space="preserve">до </w:t>
      </w:r>
      <w:r w:rsidRPr="007E3DFF">
        <w:rPr>
          <w:rFonts w:ascii="Arial Narrow" w:hAnsi="Arial Narrow"/>
          <w:b/>
          <w:color w:val="C00000"/>
          <w:sz w:val="24"/>
          <w:szCs w:val="24"/>
        </w:rPr>
        <w:t>10.04.2019</w:t>
      </w:r>
      <w:r w:rsidRPr="007E3DFF">
        <w:rPr>
          <w:rFonts w:ascii="Arial Narrow" w:hAnsi="Arial Narrow"/>
          <w:b/>
          <w:sz w:val="24"/>
          <w:szCs w:val="24"/>
        </w:rPr>
        <w:t xml:space="preserve"> </w:t>
      </w:r>
      <w:r w:rsidRPr="007E3DFF">
        <w:rPr>
          <w:rFonts w:ascii="Arial Narrow" w:hAnsi="Arial Narrow"/>
          <w:sz w:val="24"/>
          <w:szCs w:val="24"/>
        </w:rPr>
        <w:t>по указанному ниже адресу.</w:t>
      </w:r>
    </w:p>
    <w:p w:rsidR="007F64A3" w:rsidRPr="007E3DFF" w:rsidRDefault="007F64A3" w:rsidP="007F64A3">
      <w:pPr>
        <w:pStyle w:val="a8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D863CF" w:rsidRDefault="00D863CF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Для справок:</w:t>
      </w:r>
    </w:p>
    <w:p w:rsidR="00187828" w:rsidRDefault="00D863CF" w:rsidP="007F64A3">
      <w:pPr>
        <w:spacing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телефон +7-985-776-7285 (Оксана Владимировна)</w:t>
      </w:r>
    </w:p>
    <w:p w:rsidR="00B12C18" w:rsidRPr="007E3DFF" w:rsidRDefault="00D863CF" w:rsidP="00D863CF">
      <w:pPr>
        <w:spacing w:line="240" w:lineRule="auto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 w:eastAsia="ru-RU"/>
        </w:rPr>
        <w:t>conf</w:t>
      </w:r>
      <w:r w:rsidR="001E34F9" w:rsidRP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 w:eastAsia="ru-RU"/>
        </w:rPr>
        <w:t>buzgalin</w:t>
      </w:r>
      <w:r w:rsidR="001E34F9" w:rsidRP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@</w:t>
      </w:r>
      <w:r w:rsid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="001E34F9" w:rsidRP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.</w:t>
      </w:r>
      <w:r w:rsidR="001E34F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 w:eastAsia="ru-RU"/>
        </w:rPr>
        <w:t>ru</w:t>
      </w:r>
    </w:p>
    <w:sectPr w:rsidR="00B12C18" w:rsidRPr="007E3DFF" w:rsidSect="00E01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FBD"/>
    <w:multiLevelType w:val="multilevel"/>
    <w:tmpl w:val="B8D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C56DF"/>
    <w:multiLevelType w:val="hybridMultilevel"/>
    <w:tmpl w:val="04E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7769"/>
    <w:multiLevelType w:val="multilevel"/>
    <w:tmpl w:val="905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3707F"/>
    <w:multiLevelType w:val="multilevel"/>
    <w:tmpl w:val="B35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05167"/>
    <w:multiLevelType w:val="multilevel"/>
    <w:tmpl w:val="316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345A3"/>
    <w:multiLevelType w:val="hybridMultilevel"/>
    <w:tmpl w:val="6E6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AE"/>
    <w:rsid w:val="000219B4"/>
    <w:rsid w:val="00066AF2"/>
    <w:rsid w:val="00090F3D"/>
    <w:rsid w:val="000A41D4"/>
    <w:rsid w:val="000A58E3"/>
    <w:rsid w:val="001018B5"/>
    <w:rsid w:val="00187828"/>
    <w:rsid w:val="00197203"/>
    <w:rsid w:val="001C759A"/>
    <w:rsid w:val="001E34F9"/>
    <w:rsid w:val="00201388"/>
    <w:rsid w:val="002056BD"/>
    <w:rsid w:val="00224781"/>
    <w:rsid w:val="002334AE"/>
    <w:rsid w:val="00242EA8"/>
    <w:rsid w:val="0026195D"/>
    <w:rsid w:val="00263EC0"/>
    <w:rsid w:val="00277702"/>
    <w:rsid w:val="00294868"/>
    <w:rsid w:val="00360ACC"/>
    <w:rsid w:val="00373B85"/>
    <w:rsid w:val="0041600A"/>
    <w:rsid w:val="004B5F02"/>
    <w:rsid w:val="004D3727"/>
    <w:rsid w:val="004E67D9"/>
    <w:rsid w:val="004E7078"/>
    <w:rsid w:val="004F69AE"/>
    <w:rsid w:val="00501D65"/>
    <w:rsid w:val="00502AF7"/>
    <w:rsid w:val="00557F24"/>
    <w:rsid w:val="00566CC9"/>
    <w:rsid w:val="00586B10"/>
    <w:rsid w:val="0059655D"/>
    <w:rsid w:val="00634CC8"/>
    <w:rsid w:val="006871BC"/>
    <w:rsid w:val="006B15D1"/>
    <w:rsid w:val="006D3AEE"/>
    <w:rsid w:val="00704BEF"/>
    <w:rsid w:val="007E3DFF"/>
    <w:rsid w:val="007F64A3"/>
    <w:rsid w:val="00802ACE"/>
    <w:rsid w:val="0082214F"/>
    <w:rsid w:val="008A3F30"/>
    <w:rsid w:val="008B34AA"/>
    <w:rsid w:val="008D6AE8"/>
    <w:rsid w:val="00996554"/>
    <w:rsid w:val="009E0701"/>
    <w:rsid w:val="00A43350"/>
    <w:rsid w:val="00A74F36"/>
    <w:rsid w:val="00AA2E56"/>
    <w:rsid w:val="00AB36CF"/>
    <w:rsid w:val="00AB6EC7"/>
    <w:rsid w:val="00B12C18"/>
    <w:rsid w:val="00B36B30"/>
    <w:rsid w:val="00B87BFA"/>
    <w:rsid w:val="00BE2841"/>
    <w:rsid w:val="00C14995"/>
    <w:rsid w:val="00D4098B"/>
    <w:rsid w:val="00D43B92"/>
    <w:rsid w:val="00D63D4C"/>
    <w:rsid w:val="00D66504"/>
    <w:rsid w:val="00D863CF"/>
    <w:rsid w:val="00DB22C3"/>
    <w:rsid w:val="00E01D19"/>
    <w:rsid w:val="00E8472C"/>
    <w:rsid w:val="00E979FC"/>
    <w:rsid w:val="00EA2CAE"/>
    <w:rsid w:val="00ED5450"/>
    <w:rsid w:val="00ED70CB"/>
    <w:rsid w:val="00F06A5B"/>
    <w:rsid w:val="00F670D0"/>
    <w:rsid w:val="00F7116B"/>
    <w:rsid w:val="00F842C1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2424"/>
  <w15:docId w15:val="{D13C677A-B92F-4341-8314-64A57616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A"/>
  </w:style>
  <w:style w:type="paragraph" w:styleId="1">
    <w:name w:val="heading 1"/>
    <w:basedOn w:val="a"/>
    <w:next w:val="a"/>
    <w:link w:val="10"/>
    <w:uiPriority w:val="9"/>
    <w:qFormat/>
    <w:rsid w:val="00DB22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69A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69A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9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9AE"/>
  </w:style>
  <w:style w:type="character" w:styleId="a4">
    <w:name w:val="Hyperlink"/>
    <w:basedOn w:val="a0"/>
    <w:uiPriority w:val="99"/>
    <w:unhideWhenUsed/>
    <w:rsid w:val="004F69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2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1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1D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99655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96554"/>
    <w:rPr>
      <w:color w:val="800080" w:themeColor="followedHyperlink"/>
      <w:u w:val="single"/>
    </w:rPr>
  </w:style>
  <w:style w:type="character" w:customStyle="1" w:styleId="s2">
    <w:name w:val="s2"/>
    <w:basedOn w:val="a0"/>
    <w:rsid w:val="00A74F3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li2">
    <w:name w:val="li2"/>
    <w:basedOn w:val="a"/>
    <w:rsid w:val="00A74F36"/>
    <w:pPr>
      <w:spacing w:line="240" w:lineRule="auto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8eOgYoqXQF3bXOjx1" TargetMode="External"/><Relationship Id="rId5" Type="http://schemas.openxmlformats.org/officeDocument/2006/relationships/hyperlink" Target="https://sr.depreg.ru/maef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HSB SFU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Corporation Monstrs</cp:lastModifiedBy>
  <cp:revision>3</cp:revision>
  <dcterms:created xsi:type="dcterms:W3CDTF">2019-03-29T17:18:00Z</dcterms:created>
  <dcterms:modified xsi:type="dcterms:W3CDTF">2019-04-08T12:38:00Z</dcterms:modified>
</cp:coreProperties>
</file>