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7C87" w14:textId="77777777" w:rsidR="00CC2924" w:rsidRDefault="00000000" w:rsidP="006E2A72">
      <w:pPr>
        <w:pStyle w:val="a6"/>
        <w:spacing w:before="0" w:line="240" w:lineRule="auto"/>
        <w:ind w:firstLine="280"/>
        <w:jc w:val="both"/>
        <w:rPr>
          <w:rFonts w:ascii="Times New Roman" w:eastAsia="Times New Roman" w:hAnsi="Times New Roman" w:cs="Times New Roman"/>
          <w:sz w:val="36"/>
          <w:szCs w:val="36"/>
        </w:rPr>
      </w:pPr>
      <w:r>
        <w:rPr>
          <w:rFonts w:ascii="Times New Roman" w:hAnsi="Times New Roman"/>
          <w:b/>
          <w:bCs/>
          <w:sz w:val="42"/>
          <w:szCs w:val="42"/>
        </w:rPr>
        <w:t>Концепции развития РАЕН.</w:t>
      </w:r>
    </w:p>
    <w:p w14:paraId="58B04A04" w14:textId="77777777" w:rsidR="00CC2924" w:rsidRDefault="00000000" w:rsidP="006E2A72">
      <w:pPr>
        <w:pStyle w:val="a6"/>
        <w:spacing w:before="0" w:line="240" w:lineRule="auto"/>
        <w:ind w:firstLine="280"/>
        <w:jc w:val="both"/>
        <w:rPr>
          <w:rFonts w:ascii="Times New Roman" w:eastAsia="Times New Roman" w:hAnsi="Times New Roman" w:cs="Times New Roman"/>
          <w:sz w:val="36"/>
          <w:szCs w:val="36"/>
        </w:rPr>
      </w:pPr>
      <w:r>
        <w:rPr>
          <w:rFonts w:ascii="Times New Roman" w:hAnsi="Times New Roman"/>
          <w:b/>
          <w:bCs/>
          <w:sz w:val="42"/>
          <w:szCs w:val="42"/>
        </w:rPr>
        <w:t>Основные положения.</w:t>
      </w:r>
    </w:p>
    <w:p w14:paraId="7E1468C5" w14:textId="77777777" w:rsidR="00CC2924" w:rsidRDefault="00000000" w:rsidP="006E2A72">
      <w:pPr>
        <w:pStyle w:val="a6"/>
        <w:spacing w:before="0" w:line="240" w:lineRule="auto"/>
        <w:ind w:firstLine="280"/>
        <w:jc w:val="both"/>
        <w:rPr>
          <w:rFonts w:ascii="Times New Roman" w:eastAsia="Times New Roman" w:hAnsi="Times New Roman" w:cs="Times New Roman"/>
          <w:sz w:val="36"/>
          <w:szCs w:val="36"/>
        </w:rPr>
      </w:pPr>
      <w:r>
        <w:rPr>
          <w:rFonts w:ascii="Times New Roman" w:hAnsi="Times New Roman"/>
          <w:sz w:val="36"/>
          <w:szCs w:val="36"/>
        </w:rPr>
        <w:t> </w:t>
      </w:r>
    </w:p>
    <w:p w14:paraId="70044E4A" w14:textId="77777777" w:rsidR="00CC2924" w:rsidRDefault="00000000" w:rsidP="006E2A72">
      <w:pPr>
        <w:pStyle w:val="a6"/>
        <w:spacing w:before="0" w:line="240" w:lineRule="auto"/>
        <w:ind w:firstLine="280"/>
        <w:jc w:val="both"/>
        <w:rPr>
          <w:rFonts w:ascii="Times New Roman" w:eastAsia="Times New Roman" w:hAnsi="Times New Roman" w:cs="Times New Roman"/>
          <w:sz w:val="36"/>
          <w:szCs w:val="36"/>
        </w:rPr>
      </w:pPr>
      <w:r>
        <w:rPr>
          <w:rFonts w:ascii="Times New Roman" w:hAnsi="Times New Roman"/>
          <w:b/>
          <w:bCs/>
          <w:sz w:val="42"/>
          <w:szCs w:val="42"/>
        </w:rPr>
        <w:t>Содержание.</w:t>
      </w:r>
    </w:p>
    <w:p w14:paraId="703C6F7B"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42"/>
          <w:szCs w:val="42"/>
        </w:rPr>
        <w:t>     Вводная часть.</w:t>
      </w:r>
    </w:p>
    <w:p w14:paraId="598DB299"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1. </w:t>
      </w:r>
      <w:r>
        <w:rPr>
          <w:rFonts w:ascii="Times New Roman" w:hAnsi="Times New Roman"/>
        </w:rPr>
        <w:t>Основные приоритеты и векторы развития РАЕН;</w:t>
      </w:r>
    </w:p>
    <w:p w14:paraId="2C098D98"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2. </w:t>
      </w:r>
      <w:r>
        <w:rPr>
          <w:rFonts w:ascii="Times New Roman" w:hAnsi="Times New Roman"/>
        </w:rPr>
        <w:t>Направления деятельности Академии, обеспечивающие развитие прорывных направлений исследований;</w:t>
      </w:r>
    </w:p>
    <w:p w14:paraId="0589DD49"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3. </w:t>
      </w:r>
      <w:r>
        <w:rPr>
          <w:rFonts w:ascii="Times New Roman" w:hAnsi="Times New Roman"/>
        </w:rPr>
        <w:t>Активизация деятельности структурных подразделений Академии;</w:t>
      </w:r>
    </w:p>
    <w:p w14:paraId="14FADD90"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4. </w:t>
      </w:r>
      <w:r>
        <w:rPr>
          <w:rFonts w:ascii="Times New Roman" w:hAnsi="Times New Roman"/>
        </w:rPr>
        <w:t>Молодежная политика Академии;</w:t>
      </w:r>
    </w:p>
    <w:p w14:paraId="77129EF2"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5. </w:t>
      </w:r>
      <w:r>
        <w:rPr>
          <w:rFonts w:ascii="Times New Roman" w:hAnsi="Times New Roman"/>
        </w:rPr>
        <w:t>Оптимизация структуры Академии, внедрение плановых методов управления Академией, программно-целевого подхода, проектных механизмов и технологий;</w:t>
      </w:r>
    </w:p>
    <w:p w14:paraId="2068AE9D"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6. </w:t>
      </w:r>
      <w:r>
        <w:rPr>
          <w:rFonts w:ascii="Times New Roman" w:hAnsi="Times New Roman"/>
        </w:rPr>
        <w:t>Национальный и технологический суверенитет;</w:t>
      </w:r>
    </w:p>
    <w:p w14:paraId="6AFF8AE2"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7. </w:t>
      </w:r>
      <w:r>
        <w:rPr>
          <w:rFonts w:ascii="Times New Roman" w:hAnsi="Times New Roman"/>
        </w:rPr>
        <w:t>Международная деятельность;</w:t>
      </w:r>
    </w:p>
    <w:p w14:paraId="687FF5BD"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8. </w:t>
      </w:r>
      <w:r>
        <w:rPr>
          <w:rFonts w:ascii="Times New Roman" w:hAnsi="Times New Roman"/>
        </w:rPr>
        <w:t>Развитие материально-технической базы и финансово-хозяйственной деятельности;</w:t>
      </w:r>
    </w:p>
    <w:p w14:paraId="10033465"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sz w:val="28"/>
          <w:szCs w:val="28"/>
        </w:rPr>
        <w:t xml:space="preserve">9. </w:t>
      </w:r>
      <w:r>
        <w:rPr>
          <w:rFonts w:ascii="Times New Roman" w:hAnsi="Times New Roman"/>
        </w:rPr>
        <w:t>Информационная политика Академии.</w:t>
      </w:r>
    </w:p>
    <w:p w14:paraId="65FDCD46" w14:textId="77777777" w:rsidR="00CC2924" w:rsidRDefault="00000000" w:rsidP="006E2A72">
      <w:pPr>
        <w:pStyle w:val="a7"/>
        <w:spacing w:line="300" w:lineRule="auto"/>
        <w:jc w:val="both"/>
        <w:rPr>
          <w:rFonts w:ascii="Times New Roman" w:eastAsia="Times New Roman" w:hAnsi="Times New Roman" w:cs="Times New Roman"/>
        </w:rPr>
      </w:pPr>
      <w:r>
        <w:rPr>
          <w:rFonts w:ascii="Times New Roman" w:hAnsi="Times New Roman"/>
        </w:rPr>
        <w:t> </w:t>
      </w:r>
    </w:p>
    <w:p w14:paraId="54B8D450"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rPr>
        <w:t xml:space="preserve">В период перехода человечества к шестому технологическому укладу, возникло сложнейшее </w:t>
      </w:r>
      <w:proofErr w:type="gramStart"/>
      <w:r>
        <w:rPr>
          <w:rFonts w:ascii="Times New Roman" w:hAnsi="Times New Roman"/>
        </w:rPr>
        <w:t>переплетение  политических</w:t>
      </w:r>
      <w:proofErr w:type="gramEnd"/>
      <w:r>
        <w:rPr>
          <w:rFonts w:ascii="Times New Roman" w:hAnsi="Times New Roman"/>
        </w:rPr>
        <w:t xml:space="preserve">, экономических и социальных процессов, в которых роль и значение научного осмысления и анализа этих преобразований имеют важное значение. Роль науки, в современном быстро </w:t>
      </w:r>
      <w:proofErr w:type="gramStart"/>
      <w:r>
        <w:rPr>
          <w:rFonts w:ascii="Times New Roman" w:hAnsi="Times New Roman"/>
        </w:rPr>
        <w:t>меняющемся  мире</w:t>
      </w:r>
      <w:proofErr w:type="gramEnd"/>
      <w:r>
        <w:rPr>
          <w:rFonts w:ascii="Times New Roman" w:hAnsi="Times New Roman"/>
        </w:rPr>
        <w:t xml:space="preserve"> неуклонно растет. В исторически обозримом периоде времени, прослеживаются тенденции, особенно проявившиеся в последние пятьдесят-сто лет, значительного сокращения времени от момента возникновения научной идеи до ее воплощения в практику, которая в свою очередь изменяет окружающий нас мир создает новые </w:t>
      </w:r>
      <w:proofErr w:type="gramStart"/>
      <w:r>
        <w:rPr>
          <w:rFonts w:ascii="Times New Roman" w:hAnsi="Times New Roman"/>
        </w:rPr>
        <w:t>возможности,  но</w:t>
      </w:r>
      <w:proofErr w:type="gramEnd"/>
      <w:r>
        <w:rPr>
          <w:rFonts w:ascii="Times New Roman" w:hAnsi="Times New Roman"/>
        </w:rPr>
        <w:t xml:space="preserve"> в тоже время и новые риски, к которым социум подчас бывает не готов. Современные вызовы формируют новые требования не только к общественной, но и научной среде, требуя пересмотреть традиционные подходы, к организации и функционированию научных сообществ, в том числе это касается </w:t>
      </w:r>
      <w:proofErr w:type="gramStart"/>
      <w:r>
        <w:rPr>
          <w:rFonts w:ascii="Times New Roman" w:hAnsi="Times New Roman"/>
        </w:rPr>
        <w:t>и  Российской</w:t>
      </w:r>
      <w:proofErr w:type="gramEnd"/>
      <w:r>
        <w:rPr>
          <w:rFonts w:ascii="Times New Roman" w:hAnsi="Times New Roman"/>
        </w:rPr>
        <w:t xml:space="preserve"> академии естественных наук, как уникальному объединению огромного числа ученых России и других стран. Необходима отметить, что в глазах ученых других стран, статус нашей академии достаточно высок.  Это подтверждается запросами, поступающими от ученых других стран мира, например, Узбекистана, Китая, Белоруссии, Сербии, Азербайджана, Армении с просьбой принять их в состав нашей академии.  Эти запросы мы можем рассматривать как констатацию факта необходимости такой формы научного объединения, которым является Российская академия естественных наук, позволяющего обмениваться передовыми идеями, вести научные дискуссии, апробацию результатов научных исследований. Такой же уровень доверия и авторитетности должна обеспечить деятельность академии в России. Важным </w:t>
      </w:r>
      <w:r>
        <w:rPr>
          <w:rFonts w:ascii="Times New Roman" w:hAnsi="Times New Roman"/>
        </w:rPr>
        <w:lastRenderedPageBreak/>
        <w:t xml:space="preserve">является осознание этой необходимости и поставить ее на регулярную основу </w:t>
      </w:r>
      <w:proofErr w:type="gramStart"/>
      <w:r>
        <w:rPr>
          <w:rFonts w:ascii="Times New Roman" w:hAnsi="Times New Roman"/>
        </w:rPr>
        <w:t>по  становлению</w:t>
      </w:r>
      <w:proofErr w:type="gramEnd"/>
      <w:r>
        <w:rPr>
          <w:rFonts w:ascii="Times New Roman" w:hAnsi="Times New Roman"/>
        </w:rPr>
        <w:t xml:space="preserve"> и поддержке имиджа РАЕН.</w:t>
      </w:r>
    </w:p>
    <w:p w14:paraId="51B5F1C1"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rPr>
        <w:t>Актуальным вопросом становится проблема омоложения состава академии.  Преемственность в научных исследованиях, процессы передачи знаний и накопленного опыта, является важнейшей задачей.  Эти работу необходимо проводить на регулярной основе, стимулировать молодое поколение ученых, активнее помогать им в проведении научных исследований и экспериментов, расширяя практику работы с адъюнктами. Делая ставку на молодых, мы можем обеспечить преемственность научных поколений.</w:t>
      </w:r>
    </w:p>
    <w:p w14:paraId="4C085A25"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rPr>
        <w:t>Назрела необходимость постановки деятельности академии и всех ее структурных подразделений на плановую основу. Особенно это касается низовых структурных подразделений академии. Обсуждение проблем возникающих в процессе научных исследований, регулярный обмен мнениями по тем или иным проблемным вопросам, является действенным инструментом стимулирования их эффективности.</w:t>
      </w:r>
    </w:p>
    <w:p w14:paraId="77771FE5"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rPr>
        <w:t>Наряду с этим, существует потребность в совершенствовании механизмов информационной политики о деятельности академии. В последнее время, не без участия наших ученых и творческих работников, возникла новая индустрия информационного обмена, возможностями которой необходимо полноценно пользоваться.  Это необходимость времени, без которой мы не сможем поднять статус Академии.</w:t>
      </w:r>
    </w:p>
    <w:p w14:paraId="300F87F5"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rPr>
        <w:t>Важным моментом является расширение сотрудничество нашей Академии с другими научными институтами и объединениями, как в нашей стране, так и научными сообществами дружественных нам стран, с целью повышения эффективности научных разработок и продвижении их результатов в практику.</w:t>
      </w:r>
    </w:p>
    <w:p w14:paraId="5EDF8DE8"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rPr>
        <w:t xml:space="preserve">В связи с изложенным, возникает необходимость совершенствования институтов и механизмов управления деятельностью академии. Это касается организационных </w:t>
      </w:r>
      <w:proofErr w:type="gramStart"/>
      <w:r>
        <w:rPr>
          <w:rFonts w:ascii="Times New Roman" w:hAnsi="Times New Roman"/>
        </w:rPr>
        <w:t>вопросов,  финансового</w:t>
      </w:r>
      <w:proofErr w:type="gramEnd"/>
      <w:r>
        <w:rPr>
          <w:rFonts w:ascii="Times New Roman" w:hAnsi="Times New Roman"/>
        </w:rPr>
        <w:t xml:space="preserve"> обеспечения деятельности как самой академии, так и создания инструментов финансирования отдельных исследований, учреждению грантов, стимулирования научных исследований проводимых как отдельными учеными, так и научными коллективами, а также привлечением средств от различных организаций и граждан для финансирования научных разработок с помощью грантов Академии.</w:t>
      </w:r>
    </w:p>
    <w:p w14:paraId="4153D732"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rPr>
        <w:t>Назрела необходимость, наряду с действующим Президиумом, который определяет политику и направления деятельности Академии, создания постоянно действующего исполнительного органа, воплощающего эти решения в практику.</w:t>
      </w:r>
    </w:p>
    <w:p w14:paraId="487371CE"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rPr>
        <w:t>Ускоряющиеся темпы научно-технического прогресса требуют от научного сообщества искать новые подходы к осмыслению происходящего и поиску новых форм организации научного сообщества, нацеленных на эффективное использование результатов научных исследований и разработок. Множество дискуссий ведется о возможности или невозможности формирования условий устойчивого развития государства в турбулентном мире, это, в частности, касается и науки.</w:t>
      </w:r>
    </w:p>
    <w:p w14:paraId="0FE1C11C" w14:textId="77777777" w:rsidR="00CC2924" w:rsidRDefault="00000000" w:rsidP="006E2A72">
      <w:pPr>
        <w:pStyle w:val="a7"/>
        <w:spacing w:line="300" w:lineRule="auto"/>
        <w:jc w:val="both"/>
        <w:rPr>
          <w:rFonts w:ascii="Times New Roman" w:eastAsia="Times New Roman" w:hAnsi="Times New Roman" w:cs="Times New Roman"/>
          <w:sz w:val="36"/>
          <w:szCs w:val="36"/>
        </w:rPr>
      </w:pPr>
      <w:r>
        <w:rPr>
          <w:rFonts w:ascii="Times New Roman" w:hAnsi="Times New Roman"/>
        </w:rPr>
        <w:t>Проект Концепции, требует рассмотрения и принятия делегатами внеочередной Конференции РАЕН.</w:t>
      </w:r>
    </w:p>
    <w:p w14:paraId="62B9F768"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3553F61"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lastRenderedPageBreak/>
        <w:t> </w:t>
      </w:r>
    </w:p>
    <w:p w14:paraId="486D239C"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DFBFA6E"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b/>
          <w:bCs/>
          <w:sz w:val="28"/>
          <w:szCs w:val="28"/>
        </w:rPr>
        <w:t xml:space="preserve">1. </w:t>
      </w:r>
      <w:r>
        <w:rPr>
          <w:rFonts w:ascii="Times New Roman" w:hAnsi="Times New Roman"/>
          <w:b/>
          <w:bCs/>
          <w:sz w:val="42"/>
          <w:szCs w:val="42"/>
        </w:rPr>
        <w:t>Основные приоритеты и векторы развития РАЕН.  </w:t>
      </w:r>
    </w:p>
    <w:p w14:paraId="66C310DF"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646B1CB7"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Формирование вектора развития Академии, направленного на достижение результативности ее деятельности и, как следствие, формирование позитивного практически значимого ее имиджа.</w:t>
      </w:r>
    </w:p>
    <w:p w14:paraId="7C399349"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Учитывая современные тренды развития и вызовы, которые возникли в различных областях человеческой деятельности, считать основной целью, стоящей перед научным сообществом, организационно представленным Российской академией естественных наук, деятельность, направленную на стимулирование процессов максимально эффективного внедрения результатов научных исследований в российскую экономику. Для достижения этих целей необходимо использовать все имеющиеся в ее распоряжении компетенции, авторитет и ресурсы, а при необходимости разработать соответствующие механизмы продвижения результатов проводимых исследований в жизнь, например, проектная деятельность. Академия должна стать одним из эффективных инструментов реализации научно-технической политики, проводимой государством </w:t>
      </w:r>
    </w:p>
    <w:p w14:paraId="47D44C8F"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3689D94D"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2. Направления деятельности Академии, обеспечивающие развитие прорывных направлений исследований.</w:t>
      </w:r>
    </w:p>
    <w:p w14:paraId="61622029"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0C789FC9"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Считать первостепенной задачей научного сообщества работу направленную на активизацию фундаментальных исследований в прорывных направлениях: искусственный интеллект; цифровизация, информатизация, математика; вычислительная техника; физика; геофизика; микроэлектроника;  бионика, робототехника; беспилотный транспорт; биология; медицина; материаловедение; экономические </w:t>
      </w:r>
      <w:r>
        <w:rPr>
          <w:rFonts w:ascii="Times New Roman" w:hAnsi="Times New Roman"/>
          <w:sz w:val="28"/>
          <w:szCs w:val="28"/>
        </w:rPr>
        <w:lastRenderedPageBreak/>
        <w:t>науки; психология; социология; проблематика обеспечения устойчивого развития на глобальном, страновом и локальном уровнях и другие, учитывая их глубину, актуальность, и возникающие с ними возможности  прикладного характера результатов этих исследований.</w:t>
      </w:r>
    </w:p>
    <w:p w14:paraId="0A96A229"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w:t>
      </w:r>
    </w:p>
    <w:p w14:paraId="4FD7C4F4"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w:t>
      </w:r>
    </w:p>
    <w:p w14:paraId="23AB981D"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08F7515A"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3. Активизация деятельности структурных подразделений Академии.</w:t>
      </w:r>
    </w:p>
    <w:p w14:paraId="12F8A1BF"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6761CAC4"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Активизировать в практической плоскости работу тематических </w:t>
      </w:r>
      <w:proofErr w:type="gramStart"/>
      <w:r>
        <w:rPr>
          <w:rFonts w:ascii="Times New Roman" w:hAnsi="Times New Roman"/>
          <w:sz w:val="28"/>
          <w:szCs w:val="28"/>
        </w:rPr>
        <w:t>секций  и</w:t>
      </w:r>
      <w:proofErr w:type="gramEnd"/>
      <w:r>
        <w:rPr>
          <w:rFonts w:ascii="Times New Roman" w:hAnsi="Times New Roman"/>
          <w:sz w:val="28"/>
          <w:szCs w:val="28"/>
        </w:rPr>
        <w:t xml:space="preserve"> региональных отделений  академии. Внести соответствующие изменения и дополнения в регламенты их работы. Считать необходимым проведение заседаний Секций и региональных отделений не реже одного раза в месяц. Развивать сотрудничество академии с другими </w:t>
      </w:r>
      <w:proofErr w:type="gramStart"/>
      <w:r>
        <w:rPr>
          <w:rFonts w:ascii="Times New Roman" w:hAnsi="Times New Roman"/>
          <w:sz w:val="28"/>
          <w:szCs w:val="28"/>
        </w:rPr>
        <w:t>научными  объединениями</w:t>
      </w:r>
      <w:proofErr w:type="gramEnd"/>
      <w:r>
        <w:rPr>
          <w:rFonts w:ascii="Times New Roman" w:hAnsi="Times New Roman"/>
          <w:sz w:val="28"/>
          <w:szCs w:val="28"/>
        </w:rPr>
        <w:t>, как государственными, так и общественными, с законодательными и исполнительными  ветвями власти всех уровней, активно участвуя в подготовке законопроектов, нормативных и э документов. Сделать привычной практику приглашения на заседания соответствующих тематических и региональных отделений представителей органов государственной власти, общественных организаций, представителей бизнес-сообщества, прессу. Использовать в своей практической деятельности принцип - Результаты науки в экономику.</w:t>
      </w:r>
    </w:p>
    <w:p w14:paraId="2DACABC1"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Предусмотреть в планах работы академии на предстоящий период развитие и углубление взаимодействия с Российской академией наук, другими академическими объединениями как в России, так и за рубежом.</w:t>
      </w:r>
    </w:p>
    <w:p w14:paraId="5445C9D4"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45CA522"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4. Молодежная политика Академии.</w:t>
      </w:r>
    </w:p>
    <w:p w14:paraId="4137B808"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19BEAF8"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Важнейшей составляющей в деятельности академии должна стать работа с молодым поколением: молодыми учеными, </w:t>
      </w:r>
      <w:r>
        <w:rPr>
          <w:rFonts w:ascii="Times New Roman" w:hAnsi="Times New Roman"/>
          <w:sz w:val="28"/>
          <w:szCs w:val="28"/>
        </w:rPr>
        <w:lastRenderedPageBreak/>
        <w:t>аспирантами,  учащимися высших и средних специальных учебных заведений и общеобразовательных школ, привлекая их учащихся к исследовательской работе, пропагандируя значение науки в современном быстро меняющемся мире. Пути решения этой задачи самые разнообразные: конкурсы на лучшие научные исследования среди молодых ученых; организация выставок достижений молодых ученых, молодежи и школьников. Приоритетная задача - омоложение академии.</w:t>
      </w:r>
    </w:p>
    <w:p w14:paraId="2591DA54"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Считать целесообразным создание Совета молодых ученых, а также Студенческого совета при академии.</w:t>
      </w:r>
    </w:p>
    <w:p w14:paraId="67717EC3"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В связи с чем считать одной из приоритетных </w:t>
      </w:r>
      <w:proofErr w:type="gramStart"/>
      <w:r>
        <w:rPr>
          <w:rFonts w:ascii="Times New Roman" w:hAnsi="Times New Roman"/>
          <w:sz w:val="28"/>
          <w:szCs w:val="28"/>
        </w:rPr>
        <w:t>задач  академического</w:t>
      </w:r>
      <w:proofErr w:type="gramEnd"/>
      <w:r>
        <w:rPr>
          <w:rFonts w:ascii="Times New Roman" w:hAnsi="Times New Roman"/>
          <w:sz w:val="28"/>
          <w:szCs w:val="28"/>
        </w:rPr>
        <w:t xml:space="preserve"> сообщества образовательную деятельность,  вовлечению молодого поколения в научные исследования и формирование тенденций преемственности поколений в науке.</w:t>
      </w:r>
    </w:p>
    <w:p w14:paraId="0818EC2A"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w:t>
      </w:r>
    </w:p>
    <w:p w14:paraId="3F28BB42"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8A4AF11"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00DCDBB9"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5. Оптимизация структуры Академии. Внедрение плановых методов управления Академией, программно-целевого подхода, проектных механизмов и технологий.</w:t>
      </w:r>
    </w:p>
    <w:p w14:paraId="33E5F2B1"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79C49C5"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Считать необходимым, обеспечить эффективную работу органов управления академией, коррекции структуры управления Академией, предусмотрев мероприятия по анализу ее деятельности и </w:t>
      </w:r>
      <w:proofErr w:type="gramStart"/>
      <w:r>
        <w:rPr>
          <w:rFonts w:ascii="Times New Roman" w:hAnsi="Times New Roman"/>
          <w:sz w:val="28"/>
          <w:szCs w:val="28"/>
        </w:rPr>
        <w:t>выработки  в</w:t>
      </w:r>
      <w:proofErr w:type="gramEnd"/>
      <w:r>
        <w:rPr>
          <w:rFonts w:ascii="Times New Roman" w:hAnsi="Times New Roman"/>
          <w:sz w:val="28"/>
          <w:szCs w:val="28"/>
        </w:rPr>
        <w:t xml:space="preserve"> соответствии современными требованиями предложений по ее оптимизации с целью максимальной ее эффективности и создания соответствующего  Исполнительного органа РАЕН.</w:t>
      </w:r>
    </w:p>
    <w:p w14:paraId="61C6C4E5"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Одним из приоритетных методов управления должна стать идея плановости в организации ее деятельности, внедрение программно-целевого подхода, проектных механизмов и технологий.</w:t>
      </w:r>
    </w:p>
    <w:p w14:paraId="217C81D6"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Деятельность всех подразделений должна осуществляться на плановой основе, с отчетами перед Президиумом академии с соответствующим </w:t>
      </w:r>
      <w:r>
        <w:rPr>
          <w:rFonts w:ascii="Times New Roman" w:hAnsi="Times New Roman"/>
          <w:sz w:val="28"/>
          <w:szCs w:val="28"/>
        </w:rPr>
        <w:lastRenderedPageBreak/>
        <w:t>освещение ее деятельности в средствах массовой информации и в тематических научных изданиях.</w:t>
      </w:r>
    </w:p>
    <w:p w14:paraId="408DBB78"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Считать целесообразным организацию выездных мероприятий в региональных и тематических секциях академии.</w:t>
      </w:r>
    </w:p>
    <w:p w14:paraId="185DC46F" w14:textId="77777777" w:rsidR="00CC2924" w:rsidRDefault="00CC2924" w:rsidP="006E2A72">
      <w:pPr>
        <w:pStyle w:val="a6"/>
        <w:spacing w:before="0" w:line="300" w:lineRule="auto"/>
        <w:jc w:val="both"/>
        <w:rPr>
          <w:rFonts w:ascii="Times New Roman" w:eastAsia="Times New Roman" w:hAnsi="Times New Roman" w:cs="Times New Roman"/>
          <w:sz w:val="28"/>
          <w:szCs w:val="28"/>
        </w:rPr>
      </w:pPr>
    </w:p>
    <w:p w14:paraId="6045A7FF"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6B4ABB06"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6. Национальный и технологический суверенитет.</w:t>
      </w:r>
    </w:p>
    <w:p w14:paraId="2CF5C9C5"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6C4A5651"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Члены академии должны принять как основной вектор их деятельности решение задачи, поставленной Президентом Российской </w:t>
      </w:r>
      <w:proofErr w:type="gramStart"/>
      <w:r>
        <w:rPr>
          <w:rFonts w:ascii="Times New Roman" w:hAnsi="Times New Roman"/>
          <w:sz w:val="28"/>
          <w:szCs w:val="28"/>
        </w:rPr>
        <w:t>Федерации,  достижения</w:t>
      </w:r>
      <w:proofErr w:type="gramEnd"/>
      <w:r>
        <w:rPr>
          <w:rFonts w:ascii="Times New Roman" w:hAnsi="Times New Roman"/>
          <w:sz w:val="28"/>
          <w:szCs w:val="28"/>
        </w:rPr>
        <w:t xml:space="preserve"> технологического суверенитета страны,  возвращения ее на лидирующие позиции в мире по фундаментальным и прикладным исследованиям. С этой целью сделать обычной практику сотрудничества академии с органами государственной власти всех уровней, работу с государственными и частными бизнес-структурами в решении сложных, наукоёмких проектов и задач необходимых для </w:t>
      </w:r>
      <w:proofErr w:type="spellStart"/>
      <w:r>
        <w:rPr>
          <w:rFonts w:ascii="Times New Roman" w:hAnsi="Times New Roman"/>
          <w:sz w:val="28"/>
          <w:szCs w:val="28"/>
        </w:rPr>
        <w:t>для</w:t>
      </w:r>
      <w:proofErr w:type="spellEnd"/>
      <w:r>
        <w:rPr>
          <w:rFonts w:ascii="Times New Roman" w:hAnsi="Times New Roman"/>
          <w:sz w:val="28"/>
          <w:szCs w:val="28"/>
        </w:rPr>
        <w:t xml:space="preserve"> достижения суверенитета.</w:t>
      </w:r>
    </w:p>
    <w:p w14:paraId="7ADE53C3"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3E40673C"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7. Международная деятельность.</w:t>
      </w:r>
    </w:p>
    <w:p w14:paraId="47C54B54"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76E7A9E2"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Важнейшее значение для имиджа академии является ее международная деятельность. Практика показывает, что среди научного сообщества, </w:t>
      </w:r>
      <w:proofErr w:type="gramStart"/>
      <w:r>
        <w:rPr>
          <w:rFonts w:ascii="Times New Roman" w:hAnsi="Times New Roman"/>
          <w:sz w:val="28"/>
          <w:szCs w:val="28"/>
        </w:rPr>
        <w:t>органов  государственной</w:t>
      </w:r>
      <w:proofErr w:type="gramEnd"/>
      <w:r>
        <w:rPr>
          <w:rFonts w:ascii="Times New Roman" w:hAnsi="Times New Roman"/>
          <w:sz w:val="28"/>
          <w:szCs w:val="28"/>
        </w:rPr>
        <w:t xml:space="preserve"> власти и общественных организаций ряда стран мира за РАЕН утвердился высочайший авторитет и компетентность, потенциал которой востребован, в том числе,  в статусе экспертного сообщества, способного оперативно проводить анализ вызовов с которыми сталкивается общество и вырабатывать соответствующие рекомендации позволяющие с высокой степенью эффективности решать возникающие проблемы.</w:t>
      </w:r>
    </w:p>
    <w:p w14:paraId="306D312C"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Международную деятельность необходимо активизировать используя для этих целей все имеющиеся в распоряжении академии средства от организации информационного обмена между учеными разных стран, </w:t>
      </w:r>
      <w:r>
        <w:rPr>
          <w:rFonts w:ascii="Times New Roman" w:hAnsi="Times New Roman"/>
          <w:sz w:val="28"/>
          <w:szCs w:val="28"/>
        </w:rPr>
        <w:lastRenderedPageBreak/>
        <w:t>проведения совместных тематических конференций и организации совместных научных исследований. Подобные мероприятия будут содействовать повышению статуса академии как внутри нашей страны, так и на международной арене.</w:t>
      </w:r>
    </w:p>
    <w:p w14:paraId="68043861"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04F3C173"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8. Развитие материально-технической базы и финансово-хозяйственной деятельности.</w:t>
      </w:r>
    </w:p>
    <w:p w14:paraId="165114F3"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3F9D5C49"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Считать необходимым создание собственной материально-технической базы академии, для обеспечения ее эффективного функционирования и исполнения рабочих и представительских функций - штаб-квартиры РАЕН.</w:t>
      </w:r>
    </w:p>
    <w:p w14:paraId="12EA243B"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Проведение комплекса мероприятий по укреплению финансовой </w:t>
      </w:r>
      <w:proofErr w:type="gramStart"/>
      <w:r>
        <w:rPr>
          <w:rFonts w:ascii="Times New Roman" w:hAnsi="Times New Roman"/>
          <w:sz w:val="28"/>
          <w:szCs w:val="28"/>
        </w:rPr>
        <w:t>дисциплины  деятельности</w:t>
      </w:r>
      <w:proofErr w:type="gramEnd"/>
      <w:r>
        <w:rPr>
          <w:rFonts w:ascii="Times New Roman" w:hAnsi="Times New Roman"/>
          <w:sz w:val="28"/>
          <w:szCs w:val="28"/>
        </w:rPr>
        <w:t xml:space="preserve">  академии, поиску источников финансирования текущей, предметной и перспективной деятельности академии (научная деятельность на возмездной основе, фонды, финансовые институты России и мира, спонсоры).</w:t>
      </w:r>
    </w:p>
    <w:p w14:paraId="3B7C9864"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Эффективней использовать сложившиеся взаимоотношения структурных подразделений Академии с администрациями Президента Российской Федерации, Правительства Российской Федерации, регионов Российской Федерации, </w:t>
      </w:r>
      <w:proofErr w:type="gramStart"/>
      <w:r>
        <w:rPr>
          <w:rFonts w:ascii="Times New Roman" w:hAnsi="Times New Roman"/>
          <w:sz w:val="28"/>
          <w:szCs w:val="28"/>
        </w:rPr>
        <w:t>города  Москвы</w:t>
      </w:r>
      <w:proofErr w:type="gramEnd"/>
      <w:r>
        <w:rPr>
          <w:rFonts w:ascii="Times New Roman" w:hAnsi="Times New Roman"/>
          <w:sz w:val="28"/>
          <w:szCs w:val="28"/>
        </w:rPr>
        <w:t xml:space="preserve">, Санкт Петербурга и других городов, теснее контактировать с другими организациями федерального и регионального уровней. Шире использовать для реализации </w:t>
      </w:r>
      <w:proofErr w:type="gramStart"/>
      <w:r>
        <w:rPr>
          <w:rFonts w:ascii="Times New Roman" w:hAnsi="Times New Roman"/>
          <w:sz w:val="28"/>
          <w:szCs w:val="28"/>
        </w:rPr>
        <w:t>программ и проектов</w:t>
      </w:r>
      <w:proofErr w:type="gramEnd"/>
      <w:r>
        <w:rPr>
          <w:rFonts w:ascii="Times New Roman" w:hAnsi="Times New Roman"/>
          <w:sz w:val="28"/>
          <w:szCs w:val="28"/>
        </w:rPr>
        <w:t xml:space="preserve"> выполняемых академией возможности имеющиеся в распоряжении иностранных членов академии. </w:t>
      </w:r>
    </w:p>
    <w:p w14:paraId="35EF0D92" w14:textId="77777777" w:rsidR="00CC2924" w:rsidRDefault="00CC2924" w:rsidP="006E2A72">
      <w:pPr>
        <w:pStyle w:val="a6"/>
        <w:spacing w:before="0" w:line="240" w:lineRule="auto"/>
        <w:jc w:val="both"/>
        <w:rPr>
          <w:rFonts w:ascii="Times New Roman" w:eastAsia="Times New Roman" w:hAnsi="Times New Roman" w:cs="Times New Roman"/>
          <w:b/>
          <w:bCs/>
          <w:sz w:val="42"/>
          <w:szCs w:val="42"/>
        </w:rPr>
      </w:pPr>
    </w:p>
    <w:p w14:paraId="2EE85A54"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9.  Информационная политика Академии.</w:t>
      </w:r>
    </w:p>
    <w:p w14:paraId="22DE1C83"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3DF898D1"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Считать Вестник РАЕН основным научно-информационным органом РАЕН, с соответствующей его статусу и значению тщательностью в подготовке и изданию материалов о деятельности и результативности академии.</w:t>
      </w:r>
    </w:p>
    <w:p w14:paraId="050B71DB"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Необходимо активней использовать имеющиеся в распоряжении академии информационные инструменты: периодические издания академии, сайт академии, секций и отделений, информационные ресурсы социальных сетей, создав свой Телеграмм и другие каналы. Наладить взаимоотношения организациями </w:t>
      </w:r>
      <w:proofErr w:type="gramStart"/>
      <w:r>
        <w:rPr>
          <w:rFonts w:ascii="Times New Roman" w:hAnsi="Times New Roman"/>
          <w:sz w:val="28"/>
          <w:szCs w:val="28"/>
        </w:rPr>
        <w:t>культуры,  со</w:t>
      </w:r>
      <w:proofErr w:type="gramEnd"/>
      <w:r>
        <w:rPr>
          <w:rFonts w:ascii="Times New Roman" w:hAnsi="Times New Roman"/>
          <w:sz w:val="28"/>
          <w:szCs w:val="28"/>
        </w:rPr>
        <w:t xml:space="preserve"> специализированными  телевизионными каналами, для того чтобы в популярной форме доносить до широкой телевизионной аудитории информацию о результатах научных исследований, о жизни знаменитых ученых, направлениях перспективных научных исследований, обеспечив общество информацией о деятельности и значимости российской науки. Положить это в основу информационной политики в освещении текущей деятельности академии, ее достижений, и взаимодействия с научными, общественными и государственными организациями.</w:t>
      </w:r>
    </w:p>
    <w:p w14:paraId="231B8F90"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735F5935"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2BEE348D"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6C62C715"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247C63DF"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53102393"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2D3195C5"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624B7876"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0459352A"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6D594E1E"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616C824"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 xml:space="preserve">Список членов </w:t>
      </w:r>
      <w:proofErr w:type="gramStart"/>
      <w:r>
        <w:rPr>
          <w:rFonts w:ascii="Times New Roman" w:hAnsi="Times New Roman"/>
          <w:b/>
          <w:bCs/>
          <w:sz w:val="42"/>
          <w:szCs w:val="42"/>
        </w:rPr>
        <w:t>РАЕН</w:t>
      </w:r>
      <w:proofErr w:type="gramEnd"/>
      <w:r>
        <w:rPr>
          <w:rFonts w:ascii="Times New Roman" w:hAnsi="Times New Roman"/>
          <w:b/>
          <w:bCs/>
          <w:sz w:val="42"/>
          <w:szCs w:val="42"/>
        </w:rPr>
        <w:t xml:space="preserve"> принимавшие участие в разработке проекта</w:t>
      </w:r>
    </w:p>
    <w:p w14:paraId="0308CEA5"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b/>
          <w:bCs/>
          <w:sz w:val="42"/>
          <w:szCs w:val="42"/>
        </w:rPr>
        <w:t>Концепции развития РАЕН:</w:t>
      </w:r>
    </w:p>
    <w:p w14:paraId="03EC40F3" w14:textId="77777777" w:rsidR="00CC2924" w:rsidRDefault="00000000" w:rsidP="006E2A72">
      <w:pPr>
        <w:pStyle w:val="a6"/>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98455D1"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Антонов Антон Валерьевич</w:t>
      </w:r>
    </w:p>
    <w:p w14:paraId="04DCEB7E"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proofErr w:type="gramStart"/>
      <w:r>
        <w:rPr>
          <w:rFonts w:ascii="Times New Roman" w:hAnsi="Times New Roman"/>
          <w:sz w:val="28"/>
          <w:szCs w:val="28"/>
        </w:rPr>
        <w:t>Бабичев  Игорь</w:t>
      </w:r>
      <w:proofErr w:type="gramEnd"/>
      <w:r>
        <w:rPr>
          <w:rFonts w:ascii="Times New Roman" w:hAnsi="Times New Roman"/>
          <w:sz w:val="28"/>
          <w:szCs w:val="28"/>
        </w:rPr>
        <w:t xml:space="preserve"> Викторович</w:t>
      </w:r>
    </w:p>
    <w:p w14:paraId="2A42EA53"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b/>
          <w:bCs/>
          <w:sz w:val="28"/>
          <w:szCs w:val="28"/>
        </w:rPr>
        <w:t>Бурак Петр Иосифович</w:t>
      </w:r>
    </w:p>
    <w:p w14:paraId="64242E0E"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Бауэр Владимир Петрович</w:t>
      </w:r>
    </w:p>
    <w:p w14:paraId="5B07C49C"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proofErr w:type="spellStart"/>
      <w:r>
        <w:rPr>
          <w:rFonts w:ascii="Times New Roman" w:hAnsi="Times New Roman"/>
          <w:sz w:val="28"/>
          <w:szCs w:val="28"/>
        </w:rPr>
        <w:t>Воротильников</w:t>
      </w:r>
      <w:proofErr w:type="spellEnd"/>
      <w:r>
        <w:rPr>
          <w:rFonts w:ascii="Times New Roman" w:hAnsi="Times New Roman"/>
          <w:sz w:val="28"/>
          <w:szCs w:val="28"/>
        </w:rPr>
        <w:t xml:space="preserve"> Петр Евгеньевич</w:t>
      </w:r>
    </w:p>
    <w:p w14:paraId="540E7E05"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proofErr w:type="spellStart"/>
      <w:r>
        <w:rPr>
          <w:rFonts w:ascii="Times New Roman" w:hAnsi="Times New Roman"/>
          <w:sz w:val="28"/>
          <w:szCs w:val="28"/>
        </w:rPr>
        <w:lastRenderedPageBreak/>
        <w:t>Гейхман</w:t>
      </w:r>
      <w:proofErr w:type="spellEnd"/>
      <w:r>
        <w:rPr>
          <w:rFonts w:ascii="Times New Roman" w:hAnsi="Times New Roman"/>
          <w:sz w:val="28"/>
          <w:szCs w:val="28"/>
        </w:rPr>
        <w:t xml:space="preserve"> Исаак Львович</w:t>
      </w:r>
    </w:p>
    <w:p w14:paraId="4B056E7E"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Зворыкина Татьяна Ивановна</w:t>
      </w:r>
    </w:p>
    <w:p w14:paraId="2A6CA819"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Иваницкая Лида Владимировна</w:t>
      </w:r>
    </w:p>
    <w:p w14:paraId="25799622"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Иванов Алексей Дмитриевич</w:t>
      </w:r>
    </w:p>
    <w:p w14:paraId="44816207"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Каурова Ольга Валерьевна</w:t>
      </w:r>
    </w:p>
    <w:p w14:paraId="329A91EB"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Лев Михаил Юрьевич</w:t>
      </w:r>
    </w:p>
    <w:p w14:paraId="6EDCA302"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proofErr w:type="spellStart"/>
      <w:r>
        <w:rPr>
          <w:rFonts w:ascii="Times New Roman" w:hAnsi="Times New Roman"/>
          <w:sz w:val="28"/>
          <w:szCs w:val="28"/>
        </w:rPr>
        <w:t>Манюшис</w:t>
      </w:r>
      <w:proofErr w:type="spellEnd"/>
      <w:r>
        <w:rPr>
          <w:rFonts w:ascii="Times New Roman" w:hAnsi="Times New Roman"/>
          <w:sz w:val="28"/>
          <w:szCs w:val="28"/>
        </w:rPr>
        <w:t xml:space="preserve"> Альгирдас </w:t>
      </w:r>
      <w:proofErr w:type="spellStart"/>
      <w:r>
        <w:rPr>
          <w:rFonts w:ascii="Times New Roman" w:hAnsi="Times New Roman"/>
          <w:sz w:val="28"/>
          <w:szCs w:val="28"/>
        </w:rPr>
        <w:t>Юозович</w:t>
      </w:r>
      <w:proofErr w:type="spellEnd"/>
    </w:p>
    <w:p w14:paraId="21667E3D"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Можаев Евгений Евгеньевич</w:t>
      </w:r>
    </w:p>
    <w:p w14:paraId="74059D09"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Петросян Валерий Самсонович</w:t>
      </w:r>
    </w:p>
    <w:p w14:paraId="166648ED"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Рахманин Юрий Анатольевич</w:t>
      </w:r>
    </w:p>
    <w:p w14:paraId="6D0859E0"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proofErr w:type="spellStart"/>
      <w:r>
        <w:rPr>
          <w:rFonts w:ascii="Times New Roman" w:hAnsi="Times New Roman"/>
          <w:sz w:val="28"/>
          <w:szCs w:val="28"/>
        </w:rPr>
        <w:t>Ростанец</w:t>
      </w:r>
      <w:proofErr w:type="spellEnd"/>
      <w:r>
        <w:rPr>
          <w:rFonts w:ascii="Times New Roman" w:hAnsi="Times New Roman"/>
          <w:sz w:val="28"/>
          <w:szCs w:val="28"/>
        </w:rPr>
        <w:t xml:space="preserve"> Виктор Григорьевич</w:t>
      </w:r>
    </w:p>
    <w:p w14:paraId="746CE5E6"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Савельев Виктор Николаевич</w:t>
      </w:r>
    </w:p>
    <w:p w14:paraId="10BCAEC1"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proofErr w:type="spellStart"/>
      <w:r>
        <w:rPr>
          <w:rFonts w:ascii="Times New Roman" w:hAnsi="Times New Roman"/>
          <w:sz w:val="28"/>
          <w:szCs w:val="28"/>
        </w:rPr>
        <w:t>Утямышев</w:t>
      </w:r>
      <w:proofErr w:type="spellEnd"/>
      <w:r>
        <w:rPr>
          <w:rFonts w:ascii="Times New Roman" w:hAnsi="Times New Roman"/>
          <w:sz w:val="28"/>
          <w:szCs w:val="28"/>
        </w:rPr>
        <w:t xml:space="preserve"> Эльдар Рустамович</w:t>
      </w:r>
    </w:p>
    <w:p w14:paraId="3188E1E1" w14:textId="77777777" w:rsidR="00CC2924" w:rsidRDefault="00000000" w:rsidP="006E2A72">
      <w:pPr>
        <w:pStyle w:val="a6"/>
        <w:spacing w:before="0" w:line="300" w:lineRule="auto"/>
        <w:jc w:val="both"/>
        <w:rPr>
          <w:rFonts w:ascii="Times New Roman" w:eastAsia="Times New Roman" w:hAnsi="Times New Roman" w:cs="Times New Roman"/>
          <w:sz w:val="28"/>
          <w:szCs w:val="28"/>
        </w:rPr>
      </w:pPr>
      <w:r>
        <w:rPr>
          <w:rFonts w:ascii="Times New Roman" w:hAnsi="Times New Roman"/>
          <w:sz w:val="28"/>
          <w:szCs w:val="28"/>
        </w:rPr>
        <w:t xml:space="preserve">Чеченов Ануар </w:t>
      </w:r>
      <w:proofErr w:type="spellStart"/>
      <w:r>
        <w:rPr>
          <w:rFonts w:ascii="Times New Roman" w:hAnsi="Times New Roman"/>
          <w:sz w:val="28"/>
          <w:szCs w:val="28"/>
        </w:rPr>
        <w:t>Рахманович</w:t>
      </w:r>
      <w:proofErr w:type="spellEnd"/>
    </w:p>
    <w:p w14:paraId="6B4E3E51" w14:textId="77777777" w:rsidR="00CC2924" w:rsidRDefault="00000000" w:rsidP="006E2A72">
      <w:pPr>
        <w:pStyle w:val="a6"/>
        <w:spacing w:before="0" w:line="300" w:lineRule="auto"/>
        <w:jc w:val="both"/>
      </w:pPr>
      <w:proofErr w:type="spellStart"/>
      <w:r>
        <w:rPr>
          <w:rFonts w:ascii="Times New Roman" w:hAnsi="Times New Roman"/>
          <w:sz w:val="28"/>
          <w:szCs w:val="28"/>
        </w:rPr>
        <w:t>Шахвердиев</w:t>
      </w:r>
      <w:proofErr w:type="spellEnd"/>
      <w:r>
        <w:rPr>
          <w:rFonts w:ascii="Times New Roman" w:hAnsi="Times New Roman"/>
          <w:sz w:val="28"/>
          <w:szCs w:val="28"/>
        </w:rPr>
        <w:t xml:space="preserve"> Азиз </w:t>
      </w:r>
      <w:proofErr w:type="spellStart"/>
      <w:r>
        <w:rPr>
          <w:rFonts w:ascii="Times New Roman" w:hAnsi="Times New Roman"/>
          <w:sz w:val="28"/>
          <w:szCs w:val="28"/>
        </w:rPr>
        <w:t>Ханович</w:t>
      </w:r>
      <w:proofErr w:type="spellEnd"/>
      <w:r>
        <w:rPr>
          <w:rFonts w:ascii="Times New Roman" w:hAnsi="Times New Roman"/>
          <w:sz w:val="28"/>
          <w:szCs w:val="28"/>
        </w:rPr>
        <w:t xml:space="preserve">                                                  </w:t>
      </w:r>
    </w:p>
    <w:sectPr w:rsidR="00CC2924">
      <w:headerReference w:type="default" r:id="rId6"/>
      <w:footerReference w:type="default" r:id="rId7"/>
      <w:pgSz w:w="10772" w:h="15874"/>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2B68" w14:textId="77777777" w:rsidR="00EA76BB" w:rsidRDefault="00EA76BB">
      <w:r>
        <w:separator/>
      </w:r>
    </w:p>
  </w:endnote>
  <w:endnote w:type="continuationSeparator" w:id="0">
    <w:p w14:paraId="4CB850E2" w14:textId="77777777" w:rsidR="00EA76BB" w:rsidRDefault="00EA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F342" w14:textId="77777777" w:rsidR="00CC2924" w:rsidRDefault="00000000">
    <w:pPr>
      <w:pStyle w:val="a4"/>
      <w:tabs>
        <w:tab w:val="clear" w:pos="9020"/>
        <w:tab w:val="center" w:pos="4252"/>
        <w:tab w:val="right" w:pos="8504"/>
      </w:tabs>
    </w:pPr>
    <w:r>
      <w:t>Вариант 1.9</w:t>
    </w:r>
    <w:r>
      <w:tab/>
    </w:r>
    <w:r>
      <w:tab/>
      <w:t>04.10.23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4A63" w14:textId="77777777" w:rsidR="00EA76BB" w:rsidRDefault="00EA76BB">
      <w:r>
        <w:separator/>
      </w:r>
    </w:p>
  </w:footnote>
  <w:footnote w:type="continuationSeparator" w:id="0">
    <w:p w14:paraId="30A6966A" w14:textId="77777777" w:rsidR="00EA76BB" w:rsidRDefault="00EA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ECC7" w14:textId="77777777" w:rsidR="00CC2924" w:rsidRDefault="00000000">
    <w:pPr>
      <w:pStyle w:val="a4"/>
      <w:tabs>
        <w:tab w:val="clear" w:pos="9020"/>
        <w:tab w:val="center" w:pos="4252"/>
        <w:tab w:val="right" w:pos="8504"/>
      </w:tabs>
    </w:pPr>
    <w:r>
      <w:t>Концепция развития РАЕН</w:t>
    </w:r>
    <w:r>
      <w:tab/>
    </w:r>
    <w:r>
      <w:rPr>
        <w:rStyle w:val="a5"/>
      </w:rPr>
      <w:fldChar w:fldCharType="begin"/>
    </w:r>
    <w:r>
      <w:rPr>
        <w:rStyle w:val="a5"/>
      </w:rPr>
      <w:instrText xml:space="preserve"> PAGE </w:instrText>
    </w:r>
    <w:r>
      <w:rPr>
        <w:rStyle w:val="a5"/>
      </w:rPr>
      <w:fldChar w:fldCharType="separate"/>
    </w:r>
    <w:r w:rsidR="006E2A72">
      <w:rPr>
        <w:rStyle w:val="a5"/>
        <w:noProof/>
      </w:rPr>
      <w:t>1</w:t>
    </w:r>
    <w:r>
      <w:rPr>
        <w:rStyle w:val="a5"/>
      </w:rPr>
      <w:fldChar w:fldCharType="end"/>
    </w:r>
    <w:r>
      <w:tab/>
    </w:r>
    <w:r>
      <w:rPr>
        <w:sz w:val="20"/>
        <w:szCs w:val="20"/>
      </w:rPr>
      <w:t>ПРОЕКТ</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24"/>
    <w:rsid w:val="006E2A72"/>
    <w:rsid w:val="00CC2924"/>
    <w:rsid w:val="00EA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2986"/>
  <w15:docId w15:val="{D1448F09-D21B-4668-8C16-7176E8DF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5">
    <w:name w:val="Курсив"/>
    <w:rPr>
      <w:i/>
      <w:iCs/>
    </w:rPr>
  </w:style>
  <w:style w:type="paragraph" w:customStyle="1" w:styleId="a6">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7">
    <w:name w:val="Body 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Номер</dc:creator>
  <cp:lastModifiedBy>Мой Номер</cp:lastModifiedBy>
  <cp:revision>2</cp:revision>
  <dcterms:created xsi:type="dcterms:W3CDTF">2023-10-11T20:03:00Z</dcterms:created>
  <dcterms:modified xsi:type="dcterms:W3CDTF">2023-10-11T20:03:00Z</dcterms:modified>
</cp:coreProperties>
</file>